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740" w:rsidRPr="004E0740" w:rsidRDefault="004E0740" w:rsidP="004E0740">
      <w:pPr>
        <w:shd w:val="clear" w:color="auto" w:fill="FFFFFF"/>
        <w:spacing w:after="135" w:line="240" w:lineRule="auto"/>
        <w:outlineLvl w:val="0"/>
        <w:rPr>
          <w:rFonts w:ascii="marta_regular" w:eastAsia="Times New Roman" w:hAnsi="marta_regular" w:cs="Times New Roman"/>
          <w:color w:val="4783BB"/>
          <w:kern w:val="36"/>
          <w:sz w:val="39"/>
          <w:szCs w:val="39"/>
          <w:lang w:eastAsia="ru-RU"/>
        </w:rPr>
      </w:pPr>
      <w:r w:rsidRPr="004E0740">
        <w:rPr>
          <w:rFonts w:ascii="marta_regular" w:eastAsia="Times New Roman" w:hAnsi="marta_regular" w:cs="Times New Roman"/>
          <w:color w:val="4783BB"/>
          <w:kern w:val="36"/>
          <w:sz w:val="39"/>
          <w:szCs w:val="39"/>
          <w:lang w:eastAsia="ru-RU"/>
        </w:rPr>
        <w:t>Информационная безопасность</w:t>
      </w:r>
    </w:p>
    <w:p w:rsidR="004E0740" w:rsidRPr="004E0740" w:rsidRDefault="004E0740" w:rsidP="004E0740">
      <w:pPr>
        <w:shd w:val="clear" w:color="auto" w:fill="FFFFFF"/>
        <w:spacing w:after="135" w:line="240" w:lineRule="auto"/>
        <w:outlineLvl w:val="1"/>
        <w:rPr>
          <w:rFonts w:ascii="marta_regular" w:eastAsia="Times New Roman" w:hAnsi="marta_regular" w:cs="Times New Roman"/>
          <w:color w:val="187146"/>
          <w:sz w:val="35"/>
          <w:szCs w:val="35"/>
          <w:lang w:eastAsia="ru-RU"/>
        </w:rPr>
      </w:pPr>
      <w:r w:rsidRPr="004E0740">
        <w:rPr>
          <w:rFonts w:ascii="marta_regular" w:eastAsia="Times New Roman" w:hAnsi="marta_regular" w:cs="Times New Roman"/>
          <w:color w:val="008000"/>
          <w:sz w:val="30"/>
          <w:szCs w:val="30"/>
          <w:lang w:eastAsia="ru-RU"/>
        </w:rPr>
        <w:t>- </w:t>
      </w:r>
      <w:r w:rsidRPr="004E0740">
        <w:rPr>
          <w:rFonts w:ascii="Times New Roman" w:eastAsia="Times New Roman" w:hAnsi="Times New Roman" w:cs="Times New Roman"/>
          <w:color w:val="008000"/>
          <w:sz w:val="30"/>
          <w:szCs w:val="30"/>
          <w:lang w:eastAsia="ru-RU"/>
        </w:rPr>
        <w:t>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color w:val="008000"/>
          <w:sz w:val="30"/>
          <w:szCs w:val="30"/>
          <w:lang w:eastAsia="ru-RU"/>
        </w:rPr>
        <w:t>Интернет прочно вошел в нашу жизнь, и вопросы психологической и нравственной безопасности важны сегодня как никогда. В России около 8 миллионов пользователей глобальной сети — дети. Они могут играть, знакомиться, познавать мир</w:t>
      </w:r>
      <w:proofErr w:type="gramStart"/>
      <w:r w:rsidRPr="004E0740">
        <w:rPr>
          <w:rFonts w:ascii="Times New Roman" w:eastAsia="Times New Roman" w:hAnsi="Times New Roman" w:cs="Times New Roman"/>
          <w:color w:val="008000"/>
          <w:sz w:val="30"/>
          <w:szCs w:val="30"/>
          <w:lang w:eastAsia="ru-RU"/>
        </w:rPr>
        <w:t>… Н</w:t>
      </w:r>
      <w:proofErr w:type="gramEnd"/>
      <w:r w:rsidRPr="004E0740">
        <w:rPr>
          <w:rFonts w:ascii="Times New Roman" w:eastAsia="Times New Roman" w:hAnsi="Times New Roman" w:cs="Times New Roman"/>
          <w:color w:val="008000"/>
          <w:sz w:val="30"/>
          <w:szCs w:val="30"/>
          <w:lang w:eastAsia="ru-RU"/>
        </w:rPr>
        <w:t xml:space="preserve">о в отличие от взрослых, в виртуальном мире они не чувствуют опасности. Наша обязанность — защитить их от </w:t>
      </w:r>
      <w:proofErr w:type="gramStart"/>
      <w:r w:rsidRPr="004E0740">
        <w:rPr>
          <w:rFonts w:ascii="Times New Roman" w:eastAsia="Times New Roman" w:hAnsi="Times New Roman" w:cs="Times New Roman"/>
          <w:color w:val="008000"/>
          <w:sz w:val="30"/>
          <w:szCs w:val="30"/>
          <w:lang w:eastAsia="ru-RU"/>
        </w:rPr>
        <w:t>негативного</w:t>
      </w:r>
      <w:proofErr w:type="gramEnd"/>
      <w:r w:rsidRPr="004E0740">
        <w:rPr>
          <w:rFonts w:ascii="Times New Roman" w:eastAsia="Times New Roman" w:hAnsi="Times New Roman" w:cs="Times New Roman"/>
          <w:color w:val="008000"/>
          <w:sz w:val="30"/>
          <w:szCs w:val="30"/>
          <w:lang w:eastAsia="ru-RU"/>
        </w:rPr>
        <w:t xml:space="preserve"> контента.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Информационная безопасность</w:t>
      </w:r>
      <w:r w:rsidRPr="004E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защищенность информации и соответствующей инфраструктуры от случайных или преднамеренных воздействий сопровождающихся нанесением ущерба владельцам или пользователям информации.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proofErr w:type="spellStart"/>
      <w:r w:rsidRPr="004E07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Медиабезопасность</w:t>
      </w:r>
      <w:proofErr w:type="spellEnd"/>
      <w:r w:rsidRPr="004E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обеспечение государством информационной безопасности детей, защита физического, умственного и нравственного развития несовершеннолетних, а также человеческого достоинства во всех аудиовизуальных медиа-услугах и электронных СМИ – требование международного права.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proofErr w:type="spellStart"/>
      <w:r w:rsidRPr="004E07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Медиаграмотность</w:t>
      </w:r>
      <w:proofErr w:type="spellEnd"/>
      <w:r w:rsidRPr="004E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proofErr w:type="spellStart"/>
      <w:r w:rsidRPr="004E07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Медиаобразование</w:t>
      </w:r>
      <w:proofErr w:type="spellEnd"/>
      <w:r w:rsidRPr="004E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выполняет важную роль в защите детей от негативного воздействия средств массовой коммуникации, способствует осознанному участию детей и подростков в </w:t>
      </w:r>
      <w:proofErr w:type="spellStart"/>
      <w:r w:rsidRPr="004E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медиасреде</w:t>
      </w:r>
      <w:proofErr w:type="spellEnd"/>
      <w:r w:rsidRPr="004E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4E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медиакультуре</w:t>
      </w:r>
      <w:proofErr w:type="spellEnd"/>
      <w:r w:rsidRPr="004E07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что является одним из необходимых условий эффективного развития гражданского общества.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НОРМАТИВНОЕ РЕГУЛИРОВАНИЕ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6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Федеральный закон от 27.07.2006 N 152-ФЗ (ред. от 31.12.2017) "О персональных данных"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7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Федеральный закон от 28.12.2010 N 390-ФЗ (ред. от 05.10.2015) "О безопасности"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8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Федеральный закон от 29.12.2010 N 436-ФЗ (ред. от 29.06.2015) "О защите детей от информации, причиняющей вред их здоровью и развитию"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9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Федеральный закон от 27.07.2006 N 149-ФЗ (ред. от 21.07.2014) "Об информации, информационных технологиях и о защите информации"</w:t>
        </w:r>
      </w:hyperlink>
      <w:r w:rsidRPr="004E0740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> 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Roboto-Regular" w:eastAsia="Times New Roman" w:hAnsi="Roboto-Regular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9BCD82D" wp14:editId="1CBE13F0">
            <wp:extent cx="2533650" cy="1895475"/>
            <wp:effectExtent l="0" t="0" r="0" b="9525"/>
            <wp:docPr id="1" name="Рисунок 1" descr="https://detskiysadv14.nnov.prosadiki.ru/media/2019/12/06/1265375173/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etskiysadv14.nnov.prosadiki.ru/media/2019/12/06/1265375173/06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Использование Интернета является безопасным, если выполняются три основных правила: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1. Защитите свой компьютер</w:t>
      </w:r>
      <w:r w:rsidRPr="004E0740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</w: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Регулярно обновляйте операционную систему.</w:t>
      </w:r>
      <w:r w:rsidRPr="004E0740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</w: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Используйте антивирусную программу.</w:t>
      </w:r>
      <w:r w:rsidRPr="004E0740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</w: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Применяйте брандмауэр.</w:t>
      </w:r>
      <w:r w:rsidRPr="004E0740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</w: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Создавайте резервные копии важных файлов.</w:t>
      </w:r>
      <w:r w:rsidRPr="004E0740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</w: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Будьте осторожны при загрузке новых файлов.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2. Защитите себя в Интернете</w:t>
      </w:r>
      <w:proofErr w:type="gramStart"/>
      <w:r w:rsidRPr="004E0740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</w: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С</w:t>
      </w:r>
      <w:proofErr w:type="gramEnd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осторожностью разглашайте личную информацию.</w:t>
      </w:r>
      <w:r w:rsidRPr="004E0740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</w: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Помните, что в Интернете не вся информация надежна и не все пользователи откровенны.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ru-RU"/>
        </w:rPr>
        <w:t>3. Соблюдайте правила</w:t>
      </w:r>
      <w:r w:rsidRPr="004E0740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</w: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Закону необходимо подчиняться даже в Интернете.</w:t>
      </w:r>
      <w:r w:rsidRPr="004E0740"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</w: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· При работе в Интернете не забывайте заботиться об остальных так же, как о себе.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МЕРОПРИЯТИЯ, НАПРАВЛЕННЫЕ НА ПОВЫШЕНИЕ ИНФОРМАЦИОННОЙ ГРАМОТНОСТИ ПЕДАГОГОВ 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11" w:tgtFrame="_top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http://www.ligainternet.ru/news/</w:t>
        </w:r>
      </w:hyperlink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</w:r>
      <w:proofErr w:type="spellStart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Минкомсвязи</w:t>
      </w:r>
      <w:proofErr w:type="spellEnd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12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Сайт ЕДИНЫЙ УРОК. О группе мероприятий "</w:t>
        </w:r>
        <w:proofErr w:type="spellStart"/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Сетевичок</w:t>
        </w:r>
        <w:proofErr w:type="spellEnd"/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"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Проект представляет собой группу онлайн-мероприятий: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 Конференция по формированию детского информационного пространства «</w:t>
      </w:r>
      <w:proofErr w:type="spellStart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Сетевичок</w:t>
      </w:r>
      <w:proofErr w:type="spellEnd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- Сетевая конференция по формированию детского информационного пространства «</w:t>
      </w:r>
      <w:proofErr w:type="spellStart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Сетевичок</w:t>
      </w:r>
      <w:proofErr w:type="spellEnd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13" w:tgtFrame="_blank" w:tooltip="http://xn--b1afankxqj2c.xn--p1ai/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http://xn--b1afankxqj2c.xn--p1ai/</w:t>
        </w:r>
      </w:hyperlink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мероприятия проекта «</w:t>
      </w:r>
      <w:proofErr w:type="spellStart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Сетевичок</w:t>
      </w:r>
      <w:proofErr w:type="spellEnd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ПАМЯТКИ РОДИТЕЛЯМ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14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Рекомендации по обеспечению информационно-психологической безопасности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15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Памятка для родителей об информационной безопасности детей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16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Правила просмотра телевизора детьми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17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Буклет-памятка по безопасности в сети ИНТЕРНЕТ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  <w:lang w:eastAsia="ru-RU"/>
        </w:rPr>
        <w:t>ДЛЯ ДЕТЕЙ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Мероприятия ДОУ по вопросам информационной безопасности детей:</w:t>
      </w:r>
    </w:p>
    <w:p w:rsidR="004E0740" w:rsidRPr="004E0740" w:rsidRDefault="004E0740" w:rsidP="004E0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Беседы</w:t>
      </w:r>
    </w:p>
    <w:p w:rsidR="004E0740" w:rsidRPr="004E0740" w:rsidRDefault="004E0740" w:rsidP="004E0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Чтение </w:t>
      </w:r>
    </w:p>
    <w:p w:rsidR="004E0740" w:rsidRPr="004E0740" w:rsidRDefault="004E0740" w:rsidP="004E0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Педагогические ситуации</w:t>
      </w:r>
    </w:p>
    <w:p w:rsidR="004E0740" w:rsidRPr="004E0740" w:rsidRDefault="004E0740" w:rsidP="004E07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proofErr w:type="gramStart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Продуктивная деятельность-выставки (художественно</w:t>
      </w:r>
      <w:proofErr w:type="gramEnd"/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-эстетическое творчество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 w:rsidRPr="004E0740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Мультфильмы «Единый урок безопасности в сети интернет»: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18" w:tgtFrame="_blank" w:tooltip="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Почемучка. Безопасность в Интернете при работе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19" w:tgtFrame="_blank" w:tooltip="" w:history="1">
        <w:proofErr w:type="spellStart"/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Фиксики</w:t>
        </w:r>
        <w:proofErr w:type="spellEnd"/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-советы. Осторожней в Интернете!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20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Мультфильм о безопасности  в сети интернет для дошкольников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21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Видео-урок о безопасности в сети интернет для детей и подростков.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22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Мультфильм «Азбука безопасности в интернете»</w:t>
        </w:r>
      </w:hyperlink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23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Социальный ролик «безопасный интернет — детям».</w:t>
        </w:r>
      </w:hyperlink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24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Мультфильм «Безопасный интернет»</w:t>
        </w:r>
      </w:hyperlink>
      <w:r w:rsidRPr="004E074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E0740" w:rsidRPr="004E0740" w:rsidRDefault="004E0740" w:rsidP="004E074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hyperlink r:id="rId25" w:history="1"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Мультфильм «</w:t>
        </w:r>
        <w:proofErr w:type="spellStart"/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>Смешарики</w:t>
        </w:r>
        <w:proofErr w:type="spellEnd"/>
        <w:r w:rsidRPr="004E0740">
          <w:rPr>
            <w:rFonts w:ascii="Times New Roman" w:eastAsia="Times New Roman" w:hAnsi="Times New Roman" w:cs="Times New Roman"/>
            <w:color w:val="F15C37"/>
            <w:sz w:val="30"/>
            <w:szCs w:val="30"/>
            <w:lang w:eastAsia="ru-RU"/>
          </w:rPr>
          <w:t xml:space="preserve"> и безопасный интернет».</w:t>
        </w:r>
      </w:hyperlink>
    </w:p>
    <w:p w:rsidR="00505EAC" w:rsidRDefault="00505EAC">
      <w:bookmarkStart w:id="0" w:name="_GoBack"/>
      <w:bookmarkEnd w:id="0"/>
    </w:p>
    <w:sectPr w:rsidR="00505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_regular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7864"/>
    <w:multiLevelType w:val="multilevel"/>
    <w:tmpl w:val="A92C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740"/>
    <w:rsid w:val="004E0740"/>
    <w:rsid w:val="0050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7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7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kiysadv14.nnov.prosadiki.ru/media/2019/12/06/1265374736/Federal_ny_j_zakon_ot_29.12.2010_N_436-FZ_red._ot_29.06.2015.rtf" TargetMode="External"/><Relationship Id="rId13" Type="http://schemas.openxmlformats.org/officeDocument/2006/relationships/hyperlink" Target="http://xn--b1afankxqj2c.xn--p1ai/" TargetMode="External"/><Relationship Id="rId18" Type="http://schemas.openxmlformats.org/officeDocument/2006/relationships/hyperlink" Target="https://youtu.be/pHpcDhOWnx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uj_aQZs20Og" TargetMode="External"/><Relationship Id="rId7" Type="http://schemas.openxmlformats.org/officeDocument/2006/relationships/hyperlink" Target="https://detskiysadv14.nnov.prosadiki.ru/media/2019/12/06/1265375145/Federal_ny_j_zakon_ot_28.12.2010_N_390-FZ_red._ot_05.10.2015.rtf" TargetMode="External"/><Relationship Id="rId12" Type="http://schemas.openxmlformats.org/officeDocument/2006/relationships/hyperlink" Target="https://www.xn--d1abkefqip0a2f.xn--p1ai/index.php/o-gruppe-meropriyatij-setevichok" TargetMode="External"/><Relationship Id="rId17" Type="http://schemas.openxmlformats.org/officeDocument/2006/relationships/hyperlink" Target="https://detskiysadv14.nnov.prosadiki.ru/media/2019/12/11/1265491685/buklet_po_bezopasnosti_v_internete_1.pdf" TargetMode="External"/><Relationship Id="rId25" Type="http://schemas.openxmlformats.org/officeDocument/2006/relationships/hyperlink" Target="https://www.youtube.com/watch?v=jNLcIFlxeqE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tskiysadv14.nnov.prosadiki.ru/media/2019/12/06/1265374985/pravila_prosmotra_televizora_det_mi.pdf" TargetMode="External"/><Relationship Id="rId20" Type="http://schemas.openxmlformats.org/officeDocument/2006/relationships/hyperlink" Target="https://www.youtube.com/watch?v=J83V85a_U6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tskiysadv14.nnov.prosadiki.ru/media/2019/12/06/1265374792/Federal_ny_j_zakon_ot_27.07.2006_N_152-FZ_red._ot_31.12.2017.rtf" TargetMode="External"/><Relationship Id="rId11" Type="http://schemas.openxmlformats.org/officeDocument/2006/relationships/hyperlink" Target="http://www.ligainternet.ru/news/" TargetMode="External"/><Relationship Id="rId24" Type="http://schemas.openxmlformats.org/officeDocument/2006/relationships/hyperlink" Target="https://www.youtube.com/watch?v=InAUvJzTna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tskiysadv14.nnov.prosadiki.ru/media/2019/12/06/1265374983/pamyatka_dlya_roditelej_po_informacionnoj_bezopasnosti.pdf" TargetMode="External"/><Relationship Id="rId23" Type="http://schemas.openxmlformats.org/officeDocument/2006/relationships/hyperlink" Target="https://www.youtube.com/watch?v=fXJWpAqX8VU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youtu.be/TETucJuzYQ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skiysadv14.nnov.prosadiki.ru/media/2019/12/06/1265374842/federalnyy-zakon-ot-27-iyulya-2006-g-149_iyakh-i-o-zashchite-informatsii.pdf" TargetMode="External"/><Relationship Id="rId14" Type="http://schemas.openxmlformats.org/officeDocument/2006/relationships/hyperlink" Target="https://detskiysadv14.nnov.prosadiki.ru/media/2019/12/06/1265374999/rekomendacii_po_obespecheniyu_informacionno-psixologicheskoj_bezopasnosti.pdf" TargetMode="External"/><Relationship Id="rId22" Type="http://schemas.openxmlformats.org/officeDocument/2006/relationships/hyperlink" Target="https://www.youtube.com/watch?v=5wSP3yOExN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2022-02-17T05:33:00Z</dcterms:created>
  <dcterms:modified xsi:type="dcterms:W3CDTF">2022-02-17T05:35:00Z</dcterms:modified>
</cp:coreProperties>
</file>