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E4" w:rsidRPr="008E3E3D" w:rsidRDefault="001D39E4" w:rsidP="001D39E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  </w:t>
      </w:r>
      <w:bookmarkStart w:id="0" w:name="_GoBack"/>
      <w:bookmarkEnd w:id="0"/>
      <w:r w:rsidRPr="008E3E3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Научите ребёнка говорить "Нет!"</w:t>
      </w:r>
    </w:p>
    <w:p w:rsidR="001D39E4" w:rsidRPr="008E3E3D" w:rsidRDefault="001D39E4" w:rsidP="001D39E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D39E4" w:rsidRPr="008E3E3D" w:rsidRDefault="001D39E4" w:rsidP="001D39E4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 w:rsidRPr="008E3E3D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Преступления против жизни, здоровья,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поведения, и данный тезис не требует особых доказательств.</w:t>
      </w:r>
    </w:p>
    <w:p w:rsidR="001D39E4" w:rsidRPr="008E3E3D" w:rsidRDefault="001D39E4" w:rsidP="001D39E4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 w:rsidRPr="008E3E3D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Вред, причиненный ребенку в результате насильственных преступлений, приводит к отклонениям в нравственном и психофизическом развитии несовершеннолетних и представляет угрозу для его будущего.</w:t>
      </w:r>
    </w:p>
    <w:p w:rsidR="001D39E4" w:rsidRPr="008E3E3D" w:rsidRDefault="001D39E4" w:rsidP="001D39E4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 w:rsidRPr="008E3E3D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обстоятельств, среди них:</w:t>
      </w:r>
    </w:p>
    <w:p w:rsidR="001D39E4" w:rsidRPr="008E3E3D" w:rsidRDefault="001D39E4" w:rsidP="001D39E4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 w:rsidRPr="008E3E3D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- особенности организма несовершеннолетних – их психология и физиология. Дети зачастую просто не в состоянии осознать, что над ними было совершено насилие, либо скрывают это всеми возможными способами, боясь отрицательной реакции со стороны родителей и других близких лиц.</w:t>
      </w:r>
    </w:p>
    <w:p w:rsidR="001D39E4" w:rsidRPr="008E3E3D" w:rsidRDefault="001D39E4" w:rsidP="001D39E4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 w:rsidRPr="008E3E3D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 xml:space="preserve">- </w:t>
      </w:r>
      <w:proofErr w:type="gramStart"/>
      <w:r w:rsidRPr="008E3E3D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п</w:t>
      </w:r>
      <w:proofErr w:type="gramEnd"/>
      <w:r w:rsidRPr="008E3E3D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рямая зависимость потерпевших несовершеннолетних от преступника. Субъекты преступления в этом случае могут выступать блокирующем фактором — использовать все возможные средства для того, чтобы о преступлении никто не узнал.</w:t>
      </w:r>
    </w:p>
    <w:p w:rsidR="001D39E4" w:rsidRPr="008E3E3D" w:rsidRDefault="001D39E4" w:rsidP="001D39E4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 w:rsidRPr="008E3E3D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Сексуальное насилие — любой контакт или взаимодействие между ребенком и человеком, старше его по возрасту, в котором ребенок сексуально стимулируется или используется для сексуальной стимуляции. Это:</w:t>
      </w:r>
    </w:p>
    <w:p w:rsidR="001D39E4" w:rsidRPr="008E3E3D" w:rsidRDefault="001D39E4" w:rsidP="001D39E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E3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ласка и </w:t>
      </w:r>
      <w:proofErr w:type="spellStart"/>
      <w:r w:rsidRPr="008E3E3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трогание</w:t>
      </w:r>
      <w:proofErr w:type="spellEnd"/>
      <w:r w:rsidRPr="008E3E3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запретных частей тела, </w:t>
      </w:r>
      <w:proofErr w:type="spellStart"/>
      <w:r w:rsidRPr="008E3E3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эротизированная</w:t>
      </w:r>
      <w:proofErr w:type="spellEnd"/>
      <w:r w:rsidRPr="008E3E3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забота;</w:t>
      </w:r>
    </w:p>
    <w:p w:rsidR="001D39E4" w:rsidRPr="008E3E3D" w:rsidRDefault="001D39E4" w:rsidP="001D39E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E3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демонстрация половых органов, использование ребенка для сексуальной стимуляции взрослого (развратные действия);</w:t>
      </w:r>
    </w:p>
    <w:p w:rsidR="001D39E4" w:rsidRPr="008E3E3D" w:rsidRDefault="001D39E4" w:rsidP="001D39E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E3E3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изнасилование в обычной форме, орально-генитальный и </w:t>
      </w:r>
      <w:proofErr w:type="spellStart"/>
      <w:r w:rsidRPr="008E3E3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анально</w:t>
      </w:r>
      <w:proofErr w:type="spellEnd"/>
      <w:r w:rsidRPr="008E3E3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-генитальный контакт;</w:t>
      </w:r>
    </w:p>
    <w:p w:rsidR="001D39E4" w:rsidRPr="008E3E3D" w:rsidRDefault="001D39E4" w:rsidP="001D39E4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 w:rsidRPr="008E3E3D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Сексуальная эксплуатация — порнографические фотографии и фильмы с участием детьми, проституция.</w:t>
      </w:r>
    </w:p>
    <w:p w:rsidR="001D39E4" w:rsidRPr="008E3E3D" w:rsidRDefault="001D39E4" w:rsidP="001D39E4">
      <w:pPr>
        <w:shd w:val="clear" w:color="auto" w:fill="FFFFFF"/>
        <w:spacing w:after="150" w:line="330" w:lineRule="atLeast"/>
        <w:jc w:val="both"/>
        <w:rPr>
          <w:rFonts w:ascii="Verdana" w:eastAsia="Times New Roman" w:hAnsi="Verdana" w:cs="Tahoma"/>
          <w:color w:val="333333"/>
          <w:sz w:val="21"/>
          <w:szCs w:val="21"/>
          <w:lang w:eastAsia="ru-RU"/>
        </w:rPr>
      </w:pPr>
      <w:r w:rsidRPr="008E3E3D">
        <w:rPr>
          <w:rFonts w:ascii="Verdana" w:eastAsia="Times New Roman" w:hAnsi="Verdana" w:cs="Tahoma"/>
          <w:color w:val="333333"/>
          <w:sz w:val="21"/>
          <w:szCs w:val="21"/>
          <w:lang w:eastAsia="ru-RU"/>
        </w:rPr>
        <w:t>Большинство родителей, педагогов и психологов боятся обсуждать тему сексуального насилия больше, чем жертва. В беседах с детьми они не задают правильные вопросы на эту тему, а иногда и не слышат, когда они намекают им о совершенном насилии. В то же время, как показывает практика, даже при наличии объективной информации все внимание сосредотачивается, как правило, на преступнике, тогда как жертва нуждается в первую очередь во внимании и необходимой социальной, психологической и медицинской помощи.</w:t>
      </w:r>
    </w:p>
    <w:p w:rsidR="001D39E4" w:rsidRPr="008E3E3D" w:rsidRDefault="001D39E4" w:rsidP="001D39E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8E3E3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Научите ребенка всегда отвечать «Нет!»</w:t>
      </w:r>
      <w:r w:rsidRPr="008E3E3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6230690" wp14:editId="28BF844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9E4" w:rsidRPr="008E3E3D" w:rsidRDefault="001D39E4" w:rsidP="001D39E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8E3E3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Если ему предлагают зайти в гости или подвезти до дома, пусть даже это соседи.</w:t>
      </w:r>
    </w:p>
    <w:p w:rsidR="001D39E4" w:rsidRPr="008E3E3D" w:rsidRDefault="001D39E4" w:rsidP="001D39E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8E3E3D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- Если за ним в школу или детский сад пришел посторонний, а родители не предупреждали его об этом заранее.</w:t>
      </w:r>
    </w:p>
    <w:p w:rsidR="001D39E4" w:rsidRPr="008E3E3D" w:rsidRDefault="001D39E4" w:rsidP="001D39E4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8E3E3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Если в отсутствие родителей пришел незнакомый (малознакомый) человек и просит впустить его в квартиру.</w:t>
      </w:r>
    </w:p>
    <w:p w:rsidR="001D39E4" w:rsidRPr="008E3E3D" w:rsidRDefault="001D39E4" w:rsidP="001D39E4">
      <w:pPr>
        <w:shd w:val="clear" w:color="auto" w:fill="FFFFFF"/>
        <w:spacing w:after="150" w:line="330" w:lineRule="atLeast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8E3E3D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Если незнакомец угощает чем-нибудь с целью познакомиться и провести с тобой время.</w:t>
      </w:r>
    </w:p>
    <w:p w:rsidR="001D39E4" w:rsidRPr="008E3E3D" w:rsidRDefault="001D39E4" w:rsidP="001D39E4">
      <w:pPr>
        <w:numPr>
          <w:ilvl w:val="0"/>
          <w:numId w:val="2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1D39E4" w:rsidRDefault="001D39E4" w:rsidP="001D39E4"/>
    <w:p w:rsidR="00696A09" w:rsidRDefault="00696A09"/>
    <w:sectPr w:rsidR="0069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692"/>
    <w:multiLevelType w:val="multilevel"/>
    <w:tmpl w:val="13C4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C13C60"/>
    <w:multiLevelType w:val="multilevel"/>
    <w:tmpl w:val="BF3E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E4"/>
    <w:rsid w:val="001D39E4"/>
    <w:rsid w:val="0069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2023-12-21T03:40:00Z</dcterms:created>
  <dcterms:modified xsi:type="dcterms:W3CDTF">2023-12-21T03:40:00Z</dcterms:modified>
</cp:coreProperties>
</file>